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E2" w:rsidRPr="00AB5BFA" w:rsidRDefault="00AB5BFA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  <w:lang w:val="en-US"/>
        </w:rPr>
        <w:fldChar w:fldCharType="begin"/>
      </w:r>
      <w:r w:rsidRPr="00AB5BFA">
        <w:rPr>
          <w:color w:val="00B050"/>
          <w:sz w:val="72"/>
          <w:szCs w:val="72"/>
        </w:rPr>
        <w:instrText xml:space="preserve"> </w:instrText>
      </w:r>
      <w:r>
        <w:rPr>
          <w:color w:val="00B050"/>
          <w:sz w:val="72"/>
          <w:szCs w:val="72"/>
          <w:lang w:val="en-US"/>
        </w:rPr>
        <w:instrText>HYPERLINK</w:instrText>
      </w:r>
      <w:r w:rsidRPr="00AB5BFA">
        <w:rPr>
          <w:color w:val="00B050"/>
          <w:sz w:val="72"/>
          <w:szCs w:val="72"/>
        </w:rPr>
        <w:instrText xml:space="preserve"> "</w:instrText>
      </w:r>
      <w:r>
        <w:rPr>
          <w:color w:val="00B050"/>
          <w:sz w:val="72"/>
          <w:szCs w:val="72"/>
          <w:lang w:val="en-US"/>
        </w:rPr>
        <w:instrText>http</w:instrText>
      </w:r>
      <w:r w:rsidRPr="00AB5BFA">
        <w:rPr>
          <w:color w:val="00B050"/>
          <w:sz w:val="72"/>
          <w:szCs w:val="72"/>
        </w:rPr>
        <w:instrText>://</w:instrText>
      </w:r>
      <w:r w:rsidRPr="00AB5BFA">
        <w:rPr>
          <w:color w:val="00B050"/>
          <w:sz w:val="72"/>
          <w:szCs w:val="72"/>
          <w:lang w:val="en-US"/>
        </w:rPr>
        <w:instrText>www</w:instrText>
      </w:r>
      <w:r w:rsidRPr="00AB5BFA">
        <w:rPr>
          <w:color w:val="00B050"/>
          <w:sz w:val="72"/>
          <w:szCs w:val="72"/>
        </w:rPr>
        <w:instrText>.</w:instrText>
      </w:r>
      <w:r w:rsidRPr="00AB5BFA">
        <w:rPr>
          <w:color w:val="00B050"/>
          <w:sz w:val="72"/>
          <w:szCs w:val="72"/>
          <w:lang w:val="en-US"/>
        </w:rPr>
        <w:instrText>bulgetin</w:instrText>
      </w:r>
      <w:r w:rsidRPr="00AB5BFA">
        <w:rPr>
          <w:color w:val="00B050"/>
          <w:sz w:val="72"/>
          <w:szCs w:val="72"/>
        </w:rPr>
        <w:instrText>.</w:instrText>
      </w:r>
      <w:r w:rsidRPr="00AB5BFA">
        <w:rPr>
          <w:color w:val="00B050"/>
          <w:sz w:val="72"/>
          <w:szCs w:val="72"/>
          <w:lang w:val="en-US"/>
        </w:rPr>
        <w:instrText>com</w:instrText>
      </w:r>
      <w:r w:rsidRPr="00AB5BFA">
        <w:rPr>
          <w:color w:val="00B050"/>
          <w:sz w:val="72"/>
          <w:szCs w:val="72"/>
        </w:rPr>
        <w:instrText xml:space="preserve">" </w:instrText>
      </w:r>
      <w:r>
        <w:rPr>
          <w:color w:val="00B050"/>
          <w:sz w:val="72"/>
          <w:szCs w:val="72"/>
          <w:lang w:val="en-US"/>
        </w:rPr>
        <w:fldChar w:fldCharType="separate"/>
      </w:r>
      <w:r w:rsidRPr="00621B72">
        <w:rPr>
          <w:rStyle w:val="-"/>
          <w:sz w:val="72"/>
          <w:szCs w:val="72"/>
          <w:lang w:val="en-US"/>
        </w:rPr>
        <w:t>www</w:t>
      </w:r>
      <w:r w:rsidRPr="00AB5BFA">
        <w:rPr>
          <w:rStyle w:val="-"/>
          <w:sz w:val="72"/>
          <w:szCs w:val="72"/>
        </w:rPr>
        <w:t>.</w:t>
      </w:r>
      <w:proofErr w:type="spellStart"/>
      <w:r w:rsidRPr="00621B72">
        <w:rPr>
          <w:rStyle w:val="-"/>
          <w:sz w:val="72"/>
          <w:szCs w:val="72"/>
          <w:lang w:val="en-US"/>
        </w:rPr>
        <w:t>bulgetin</w:t>
      </w:r>
      <w:proofErr w:type="spellEnd"/>
      <w:r w:rsidRPr="00AB5BFA">
        <w:rPr>
          <w:rStyle w:val="-"/>
          <w:sz w:val="72"/>
          <w:szCs w:val="72"/>
        </w:rPr>
        <w:t>.</w:t>
      </w:r>
      <w:r w:rsidRPr="00621B72">
        <w:rPr>
          <w:rStyle w:val="-"/>
          <w:sz w:val="72"/>
          <w:szCs w:val="72"/>
          <w:lang w:val="en-US"/>
        </w:rPr>
        <w:t>com</w:t>
      </w:r>
      <w:r>
        <w:rPr>
          <w:color w:val="00B050"/>
          <w:sz w:val="72"/>
          <w:szCs w:val="72"/>
          <w:lang w:val="en-US"/>
        </w:rPr>
        <w:fldChar w:fldCharType="end"/>
      </w:r>
    </w:p>
    <w:p w:rsidR="00142A6F" w:rsidRPr="00142A6F" w:rsidRDefault="00AB5BFA">
      <w:pPr>
        <w:rPr>
          <w:color w:val="00B050"/>
          <w:sz w:val="36"/>
          <w:szCs w:val="36"/>
          <w:lang w:val="en-US"/>
        </w:rPr>
      </w:pPr>
      <w:r w:rsidRPr="00AB5BFA">
        <w:rPr>
          <w:color w:val="00B050"/>
          <w:sz w:val="36"/>
          <w:szCs w:val="36"/>
        </w:rPr>
        <w:t>Ενδεικτικός</w:t>
      </w:r>
      <w:r w:rsidR="005E0184">
        <w:rPr>
          <w:color w:val="00B050"/>
          <w:sz w:val="36"/>
          <w:szCs w:val="36"/>
        </w:rPr>
        <w:t xml:space="preserve"> πίνακας λειτουργικών εξόδων</w:t>
      </w:r>
      <w:r w:rsidR="00142A6F">
        <w:rPr>
          <w:color w:val="00B050"/>
          <w:sz w:val="36"/>
          <w:szCs w:val="36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318"/>
      </w:tblGrid>
      <w:tr w:rsidR="00AB5BFA" w:rsidTr="005E0184">
        <w:tc>
          <w:tcPr>
            <w:tcW w:w="6204" w:type="dxa"/>
          </w:tcPr>
          <w:p w:rsidR="00142A6F" w:rsidRDefault="00142A6F">
            <w:pPr>
              <w:rPr>
                <w:b/>
                <w:i/>
                <w:color w:val="00B050"/>
                <w:sz w:val="28"/>
                <w:szCs w:val="28"/>
                <w:lang w:val="en-US"/>
              </w:rPr>
            </w:pPr>
          </w:p>
          <w:p w:rsidR="00AB5BFA" w:rsidRPr="00142A6F" w:rsidRDefault="00AB5BFA">
            <w:pPr>
              <w:rPr>
                <w:b/>
                <w:i/>
                <w:color w:val="00B050"/>
                <w:sz w:val="28"/>
                <w:szCs w:val="28"/>
              </w:rPr>
            </w:pPr>
            <w:r w:rsidRPr="00142A6F">
              <w:rPr>
                <w:b/>
                <w:i/>
                <w:color w:val="00B050"/>
                <w:sz w:val="28"/>
                <w:szCs w:val="28"/>
              </w:rPr>
              <w:t>Μέσος όρος μισθοδοσίας ανά τομέα</w:t>
            </w:r>
          </w:p>
        </w:tc>
        <w:tc>
          <w:tcPr>
            <w:tcW w:w="2318" w:type="dxa"/>
          </w:tcPr>
          <w:p w:rsidR="00142A6F" w:rsidRDefault="00142A6F">
            <w:pPr>
              <w:rPr>
                <w:b/>
                <w:i/>
                <w:color w:val="00B050"/>
                <w:sz w:val="28"/>
                <w:szCs w:val="28"/>
                <w:lang w:val="en-US"/>
              </w:rPr>
            </w:pPr>
          </w:p>
          <w:p w:rsidR="00AB5BFA" w:rsidRPr="00142A6F" w:rsidRDefault="00AB5BFA">
            <w:pPr>
              <w:rPr>
                <w:b/>
                <w:i/>
                <w:color w:val="00B050"/>
                <w:sz w:val="28"/>
                <w:szCs w:val="28"/>
              </w:rPr>
            </w:pPr>
            <w:r w:rsidRPr="00142A6F">
              <w:rPr>
                <w:b/>
                <w:i/>
                <w:color w:val="00B050"/>
                <w:sz w:val="28"/>
                <w:szCs w:val="28"/>
              </w:rPr>
              <w:t>180 Ευρώ</w:t>
            </w:r>
          </w:p>
        </w:tc>
      </w:tr>
      <w:tr w:rsidR="00AB5BFA" w:rsidTr="005E0184">
        <w:tc>
          <w:tcPr>
            <w:tcW w:w="6204" w:type="dxa"/>
          </w:tcPr>
          <w:p w:rsidR="00AB5BFA" w:rsidRP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Ελάχιστος μισθός</w:t>
            </w:r>
          </w:p>
        </w:tc>
        <w:tc>
          <w:tcPr>
            <w:tcW w:w="2318" w:type="dxa"/>
          </w:tcPr>
          <w:p w:rsidR="00AB5BFA" w:rsidRP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148 Ευρώ</w:t>
            </w:r>
          </w:p>
        </w:tc>
      </w:tr>
      <w:tr w:rsidR="00AB5BFA" w:rsidTr="005E0184">
        <w:tc>
          <w:tcPr>
            <w:tcW w:w="6204" w:type="dxa"/>
          </w:tcPr>
          <w:p w:rsidR="00AB5BFA" w:rsidRP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Κατασκευές</w:t>
            </w:r>
          </w:p>
        </w:tc>
        <w:tc>
          <w:tcPr>
            <w:tcW w:w="2318" w:type="dxa"/>
          </w:tcPr>
          <w:p w:rsidR="00AB5BFA" w:rsidRP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300 ευρώ</w:t>
            </w:r>
          </w:p>
        </w:tc>
      </w:tr>
      <w:tr w:rsidR="00AB5BFA" w:rsidTr="005E0184">
        <w:tc>
          <w:tcPr>
            <w:tcW w:w="6204" w:type="dxa"/>
          </w:tcPr>
          <w:p w:rsidR="00AB5BFA" w:rsidRP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Τουρισμός</w:t>
            </w:r>
          </w:p>
        </w:tc>
        <w:tc>
          <w:tcPr>
            <w:tcW w:w="2318" w:type="dxa"/>
          </w:tcPr>
          <w:p w:rsidR="00AB5BFA" w:rsidRP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250 Ευρώ</w:t>
            </w:r>
          </w:p>
        </w:tc>
      </w:tr>
      <w:tr w:rsidR="00AB5BFA" w:rsidTr="005E0184">
        <w:tc>
          <w:tcPr>
            <w:tcW w:w="6204" w:type="dxa"/>
          </w:tcPr>
          <w:p w:rsidR="00AB5BFA" w:rsidRP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Τηλεπικοινωνίες πληροφορική</w:t>
            </w:r>
          </w:p>
        </w:tc>
        <w:tc>
          <w:tcPr>
            <w:tcW w:w="2318" w:type="dxa"/>
          </w:tcPr>
          <w:p w:rsidR="00AB5BFA" w:rsidRP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850 Ευρώ</w:t>
            </w:r>
          </w:p>
        </w:tc>
      </w:tr>
      <w:tr w:rsidR="00AB5BFA" w:rsidTr="005E0184">
        <w:tc>
          <w:tcPr>
            <w:tcW w:w="6204" w:type="dxa"/>
          </w:tcPr>
          <w:p w:rsidR="00142A6F" w:rsidRDefault="00142A6F">
            <w:pPr>
              <w:rPr>
                <w:b/>
                <w:i/>
                <w:color w:val="00B050"/>
                <w:sz w:val="28"/>
                <w:szCs w:val="28"/>
                <w:lang w:val="en-US"/>
              </w:rPr>
            </w:pPr>
          </w:p>
          <w:p w:rsidR="00AB5BFA" w:rsidRPr="00142A6F" w:rsidRDefault="00AB5BFA">
            <w:pPr>
              <w:rPr>
                <w:b/>
                <w:i/>
                <w:color w:val="00B050"/>
                <w:sz w:val="28"/>
                <w:szCs w:val="28"/>
              </w:rPr>
            </w:pPr>
            <w:r w:rsidRPr="00142A6F">
              <w:rPr>
                <w:b/>
                <w:i/>
                <w:color w:val="00B050"/>
                <w:sz w:val="28"/>
                <w:szCs w:val="28"/>
              </w:rPr>
              <w:t>Μέσος όρος μισθοδοσίας ανά θέση</w:t>
            </w:r>
          </w:p>
        </w:tc>
        <w:tc>
          <w:tcPr>
            <w:tcW w:w="2318" w:type="dxa"/>
          </w:tcPr>
          <w:p w:rsidR="00AB5BFA" w:rsidRPr="00142A6F" w:rsidRDefault="00AB5BFA">
            <w:pPr>
              <w:rPr>
                <w:color w:val="00B050"/>
                <w:sz w:val="28"/>
                <w:szCs w:val="28"/>
              </w:rPr>
            </w:pPr>
          </w:p>
        </w:tc>
      </w:tr>
      <w:tr w:rsidR="00AB5BFA" w:rsidTr="005E0184">
        <w:tc>
          <w:tcPr>
            <w:tcW w:w="6204" w:type="dxa"/>
          </w:tcPr>
          <w:p w:rsidR="00AB5BFA" w:rsidRP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Διεύθυνση</w:t>
            </w:r>
          </w:p>
        </w:tc>
        <w:tc>
          <w:tcPr>
            <w:tcW w:w="2318" w:type="dxa"/>
          </w:tcPr>
          <w:p w:rsidR="00AB5BFA" w:rsidRP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1500-2500 Ευρώ</w:t>
            </w:r>
          </w:p>
        </w:tc>
      </w:tr>
      <w:tr w:rsidR="00AB5BFA" w:rsidTr="005E0184">
        <w:tc>
          <w:tcPr>
            <w:tcW w:w="6204" w:type="dxa"/>
          </w:tcPr>
          <w:p w:rsidR="00AB5BFA" w:rsidRP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Λογιστήριο</w:t>
            </w:r>
          </w:p>
        </w:tc>
        <w:tc>
          <w:tcPr>
            <w:tcW w:w="2318" w:type="dxa"/>
          </w:tcPr>
          <w:p w:rsidR="00AB5BFA" w:rsidRP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350-500 Ευρώ</w:t>
            </w:r>
          </w:p>
        </w:tc>
      </w:tr>
      <w:tr w:rsidR="00AB5BFA" w:rsidTr="005E0184">
        <w:tc>
          <w:tcPr>
            <w:tcW w:w="6204" w:type="dxa"/>
          </w:tcPr>
          <w:p w:rsidR="00AB5BFA" w:rsidRP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Γραμματεία</w:t>
            </w:r>
          </w:p>
        </w:tc>
        <w:tc>
          <w:tcPr>
            <w:tcW w:w="2318" w:type="dxa"/>
          </w:tcPr>
          <w:p w:rsidR="00AB5BFA" w:rsidRP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320-450 Ευρώ</w:t>
            </w:r>
          </w:p>
        </w:tc>
      </w:tr>
      <w:tr w:rsidR="00AB5BFA" w:rsidTr="005E0184">
        <w:tc>
          <w:tcPr>
            <w:tcW w:w="6204" w:type="dxa"/>
          </w:tcPr>
          <w:p w:rsidR="00142A6F" w:rsidRDefault="00142A6F">
            <w:pPr>
              <w:rPr>
                <w:b/>
                <w:i/>
                <w:color w:val="00B050"/>
                <w:sz w:val="28"/>
                <w:szCs w:val="28"/>
                <w:lang w:val="en-US"/>
              </w:rPr>
            </w:pPr>
          </w:p>
          <w:p w:rsidR="00AB5BFA" w:rsidRPr="00142A6F" w:rsidRDefault="00AB5BFA">
            <w:pPr>
              <w:rPr>
                <w:b/>
                <w:i/>
                <w:color w:val="00B050"/>
                <w:sz w:val="28"/>
                <w:szCs w:val="28"/>
              </w:rPr>
            </w:pPr>
            <w:r w:rsidRPr="00142A6F">
              <w:rPr>
                <w:b/>
                <w:i/>
                <w:color w:val="00B050"/>
                <w:sz w:val="28"/>
                <w:szCs w:val="28"/>
              </w:rPr>
              <w:t>Ενοικίαση γραφείο</w:t>
            </w:r>
            <w:r w:rsidR="005E0184" w:rsidRPr="00142A6F">
              <w:rPr>
                <w:b/>
                <w:i/>
                <w:color w:val="00B050"/>
                <w:sz w:val="28"/>
                <w:szCs w:val="28"/>
              </w:rPr>
              <w:t>υ ανά πόλη</w:t>
            </w:r>
          </w:p>
        </w:tc>
        <w:tc>
          <w:tcPr>
            <w:tcW w:w="2318" w:type="dxa"/>
          </w:tcPr>
          <w:p w:rsidR="00AB5BFA" w:rsidRPr="00142A6F" w:rsidRDefault="00AB5BFA">
            <w:pPr>
              <w:rPr>
                <w:color w:val="00B050"/>
                <w:sz w:val="28"/>
                <w:szCs w:val="28"/>
              </w:rPr>
            </w:pPr>
          </w:p>
        </w:tc>
      </w:tr>
      <w:tr w:rsidR="00AB5BFA" w:rsidTr="005E0184">
        <w:tc>
          <w:tcPr>
            <w:tcW w:w="6204" w:type="dxa"/>
          </w:tcPr>
          <w:p w:rsid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Σόφια</w:t>
            </w:r>
          </w:p>
        </w:tc>
        <w:tc>
          <w:tcPr>
            <w:tcW w:w="2318" w:type="dxa"/>
          </w:tcPr>
          <w:p w:rsidR="00AB5BFA" w:rsidRDefault="00AB5BFA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8-12 Ευρώ/</w:t>
            </w:r>
            <w:proofErr w:type="spellStart"/>
            <w:r w:rsidR="005E0184">
              <w:rPr>
                <w:color w:val="00B050"/>
                <w:sz w:val="24"/>
                <w:szCs w:val="24"/>
              </w:rPr>
              <w:t>τ.μ</w:t>
            </w:r>
            <w:proofErr w:type="spellEnd"/>
          </w:p>
        </w:tc>
      </w:tr>
      <w:tr w:rsidR="00AB5BFA" w:rsidTr="005E0184">
        <w:tc>
          <w:tcPr>
            <w:tcW w:w="6204" w:type="dxa"/>
          </w:tcPr>
          <w:p w:rsidR="00AB5BFA" w:rsidRDefault="005E0184">
            <w:pPr>
              <w:rPr>
                <w:color w:val="00B050"/>
                <w:sz w:val="24"/>
                <w:szCs w:val="24"/>
              </w:rPr>
            </w:pPr>
            <w:proofErr w:type="spellStart"/>
            <w:r>
              <w:rPr>
                <w:color w:val="00B050"/>
                <w:sz w:val="24"/>
                <w:szCs w:val="24"/>
              </w:rPr>
              <w:t>Πλόβντιβ</w:t>
            </w:r>
            <w:proofErr w:type="spellEnd"/>
          </w:p>
        </w:tc>
        <w:tc>
          <w:tcPr>
            <w:tcW w:w="2318" w:type="dxa"/>
          </w:tcPr>
          <w:p w:rsidR="00AB5BFA" w:rsidRDefault="005E018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4-6 Ευρώ/</w:t>
            </w:r>
            <w:proofErr w:type="spellStart"/>
            <w:r>
              <w:rPr>
                <w:color w:val="00B050"/>
                <w:sz w:val="24"/>
                <w:szCs w:val="24"/>
              </w:rPr>
              <w:t>τ.μ</w:t>
            </w:r>
            <w:proofErr w:type="spellEnd"/>
          </w:p>
        </w:tc>
      </w:tr>
      <w:tr w:rsidR="00AB5BFA" w:rsidTr="005E0184">
        <w:tc>
          <w:tcPr>
            <w:tcW w:w="6204" w:type="dxa"/>
          </w:tcPr>
          <w:p w:rsidR="00AB5BFA" w:rsidRDefault="005E0184">
            <w:pPr>
              <w:rPr>
                <w:color w:val="00B050"/>
                <w:sz w:val="24"/>
                <w:szCs w:val="24"/>
              </w:rPr>
            </w:pPr>
            <w:proofErr w:type="spellStart"/>
            <w:r>
              <w:rPr>
                <w:color w:val="00B050"/>
                <w:sz w:val="24"/>
                <w:szCs w:val="24"/>
              </w:rPr>
              <w:t>Μπουργάς</w:t>
            </w:r>
            <w:proofErr w:type="spellEnd"/>
          </w:p>
        </w:tc>
        <w:tc>
          <w:tcPr>
            <w:tcW w:w="2318" w:type="dxa"/>
          </w:tcPr>
          <w:p w:rsidR="00AB5BFA" w:rsidRDefault="005E018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4-6 Ευρώ/</w:t>
            </w:r>
            <w:proofErr w:type="spellStart"/>
            <w:r>
              <w:rPr>
                <w:color w:val="00B050"/>
                <w:sz w:val="24"/>
                <w:szCs w:val="24"/>
              </w:rPr>
              <w:t>τ.μ</w:t>
            </w:r>
            <w:proofErr w:type="spellEnd"/>
          </w:p>
        </w:tc>
      </w:tr>
      <w:tr w:rsidR="00AB5BFA" w:rsidTr="005E0184">
        <w:tc>
          <w:tcPr>
            <w:tcW w:w="6204" w:type="dxa"/>
          </w:tcPr>
          <w:p w:rsidR="00142A6F" w:rsidRDefault="00142A6F">
            <w:pPr>
              <w:rPr>
                <w:b/>
                <w:color w:val="00B050"/>
                <w:sz w:val="24"/>
                <w:szCs w:val="24"/>
                <w:lang w:val="en-US"/>
              </w:rPr>
            </w:pPr>
          </w:p>
          <w:p w:rsidR="00AB5BFA" w:rsidRPr="00142A6F" w:rsidRDefault="005E0184">
            <w:pPr>
              <w:rPr>
                <w:b/>
                <w:color w:val="00B050"/>
                <w:sz w:val="24"/>
                <w:szCs w:val="24"/>
              </w:rPr>
            </w:pPr>
            <w:r w:rsidRPr="00142A6F">
              <w:rPr>
                <w:b/>
                <w:color w:val="00B050"/>
                <w:sz w:val="24"/>
                <w:szCs w:val="24"/>
              </w:rPr>
              <w:t xml:space="preserve">Τιμή ηλεκτρικού ρεύματος Μ.Ο ανά </w:t>
            </w:r>
            <w:proofErr w:type="spellStart"/>
            <w:r w:rsidRPr="00142A6F">
              <w:rPr>
                <w:b/>
                <w:color w:val="00B050"/>
                <w:sz w:val="24"/>
                <w:szCs w:val="24"/>
              </w:rPr>
              <w:t>κιλιβατώρα</w:t>
            </w:r>
            <w:proofErr w:type="spellEnd"/>
          </w:p>
        </w:tc>
        <w:tc>
          <w:tcPr>
            <w:tcW w:w="2318" w:type="dxa"/>
          </w:tcPr>
          <w:p w:rsidR="00AB5BFA" w:rsidRDefault="005E018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0,80</w:t>
            </w:r>
          </w:p>
        </w:tc>
      </w:tr>
      <w:tr w:rsidR="00AB5BFA" w:rsidTr="005E0184">
        <w:tc>
          <w:tcPr>
            <w:tcW w:w="6204" w:type="dxa"/>
          </w:tcPr>
          <w:p w:rsidR="00142A6F" w:rsidRDefault="00142A6F">
            <w:pPr>
              <w:rPr>
                <w:b/>
                <w:color w:val="00B050"/>
                <w:sz w:val="24"/>
                <w:szCs w:val="24"/>
                <w:lang w:val="en-US"/>
              </w:rPr>
            </w:pPr>
          </w:p>
          <w:p w:rsidR="00AB5BFA" w:rsidRPr="00142A6F" w:rsidRDefault="005E0184">
            <w:pPr>
              <w:rPr>
                <w:b/>
                <w:color w:val="00B050"/>
                <w:sz w:val="24"/>
                <w:szCs w:val="24"/>
              </w:rPr>
            </w:pPr>
            <w:r w:rsidRPr="00142A6F">
              <w:rPr>
                <w:b/>
                <w:color w:val="00B050"/>
                <w:sz w:val="24"/>
                <w:szCs w:val="24"/>
              </w:rPr>
              <w:t>Τιμή νερού ανά κυβικό</w:t>
            </w:r>
          </w:p>
        </w:tc>
        <w:tc>
          <w:tcPr>
            <w:tcW w:w="2318" w:type="dxa"/>
          </w:tcPr>
          <w:p w:rsidR="00AB5BFA" w:rsidRPr="00AB5BFA" w:rsidRDefault="005E018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0,86</w:t>
            </w:r>
          </w:p>
        </w:tc>
      </w:tr>
      <w:tr w:rsidR="005E0184" w:rsidTr="005E0184">
        <w:tc>
          <w:tcPr>
            <w:tcW w:w="6204" w:type="dxa"/>
          </w:tcPr>
          <w:p w:rsidR="00142A6F" w:rsidRDefault="00142A6F">
            <w:pPr>
              <w:rPr>
                <w:b/>
                <w:color w:val="00B050"/>
                <w:sz w:val="24"/>
                <w:szCs w:val="24"/>
                <w:lang w:val="en-US"/>
              </w:rPr>
            </w:pPr>
          </w:p>
          <w:p w:rsidR="005E0184" w:rsidRPr="00142A6F" w:rsidRDefault="005E0184">
            <w:pPr>
              <w:rPr>
                <w:b/>
                <w:color w:val="00B050"/>
                <w:sz w:val="24"/>
                <w:szCs w:val="24"/>
              </w:rPr>
            </w:pPr>
            <w:r w:rsidRPr="00142A6F">
              <w:rPr>
                <w:b/>
                <w:color w:val="00B050"/>
                <w:sz w:val="24"/>
                <w:szCs w:val="24"/>
              </w:rPr>
              <w:t>Τιμή πετρελαίου κίνησης ανά λίτρο</w:t>
            </w:r>
          </w:p>
        </w:tc>
        <w:tc>
          <w:tcPr>
            <w:tcW w:w="2318" w:type="dxa"/>
          </w:tcPr>
          <w:p w:rsidR="005E0184" w:rsidRPr="00AB5BFA" w:rsidRDefault="005E018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1,32 Ευρώ</w:t>
            </w:r>
          </w:p>
        </w:tc>
      </w:tr>
      <w:tr w:rsidR="005E0184" w:rsidTr="005E0184">
        <w:tc>
          <w:tcPr>
            <w:tcW w:w="6204" w:type="dxa"/>
          </w:tcPr>
          <w:p w:rsidR="00142A6F" w:rsidRDefault="00142A6F">
            <w:pPr>
              <w:rPr>
                <w:b/>
                <w:color w:val="00B050"/>
                <w:sz w:val="24"/>
                <w:szCs w:val="24"/>
                <w:lang w:val="en-US"/>
              </w:rPr>
            </w:pPr>
          </w:p>
          <w:p w:rsidR="005E0184" w:rsidRPr="00142A6F" w:rsidRDefault="005E0184">
            <w:pPr>
              <w:rPr>
                <w:b/>
                <w:color w:val="00B050"/>
                <w:sz w:val="24"/>
                <w:szCs w:val="24"/>
              </w:rPr>
            </w:pPr>
            <w:bookmarkStart w:id="0" w:name="_GoBack"/>
            <w:bookmarkEnd w:id="0"/>
            <w:r w:rsidRPr="00142A6F">
              <w:rPr>
                <w:b/>
                <w:color w:val="00B050"/>
                <w:sz w:val="24"/>
                <w:szCs w:val="24"/>
              </w:rPr>
              <w:t>Τιμή βενζίνης ανά λίτρο</w:t>
            </w:r>
          </w:p>
        </w:tc>
        <w:tc>
          <w:tcPr>
            <w:tcW w:w="2318" w:type="dxa"/>
          </w:tcPr>
          <w:p w:rsidR="005E0184" w:rsidRPr="00AB5BFA" w:rsidRDefault="00142A6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1,30 Ευρώ</w:t>
            </w:r>
          </w:p>
        </w:tc>
      </w:tr>
    </w:tbl>
    <w:p w:rsidR="00142A6F" w:rsidRDefault="00142A6F" w:rsidP="00142A6F">
      <w:pPr>
        <w:rPr>
          <w:lang w:val="en-US"/>
        </w:rPr>
      </w:pPr>
    </w:p>
    <w:p w:rsidR="00142A6F" w:rsidRDefault="00142A6F" w:rsidP="00142A6F">
      <w:pPr>
        <w:rPr>
          <w:lang w:val="en-US"/>
        </w:rPr>
      </w:pPr>
    </w:p>
    <w:p w:rsidR="00142A6F" w:rsidRDefault="00142A6F" w:rsidP="00142A6F">
      <w:pPr>
        <w:rPr>
          <w:lang w:val="en-US"/>
        </w:rPr>
      </w:pPr>
    </w:p>
    <w:p w:rsidR="00142A6F" w:rsidRDefault="00142A6F" w:rsidP="00142A6F">
      <w:pPr>
        <w:rPr>
          <w:lang w:val="en-US"/>
        </w:rPr>
      </w:pPr>
    </w:p>
    <w:p w:rsidR="00142A6F" w:rsidRDefault="00142A6F" w:rsidP="00142A6F">
      <w:pPr>
        <w:rPr>
          <w:lang w:val="en-US"/>
        </w:rPr>
      </w:pPr>
    </w:p>
    <w:p w:rsidR="00142A6F" w:rsidRDefault="00142A6F" w:rsidP="00142A6F">
      <w:pPr>
        <w:rPr>
          <w:lang w:val="en-US"/>
        </w:rPr>
      </w:pPr>
      <w:r>
        <w:rPr>
          <w:lang w:val="en-US"/>
        </w:rPr>
        <w:t>*</w:t>
      </w:r>
      <w:proofErr w:type="gramStart"/>
      <w:r>
        <w:t>Πηγή</w:t>
      </w:r>
      <w:r>
        <w:rPr>
          <w:lang w:val="en-US"/>
        </w:rPr>
        <w:t xml:space="preserve"> :www.investbulgaria.com</w:t>
      </w:r>
      <w:proofErr w:type="gramEnd"/>
    </w:p>
    <w:p w:rsidR="00142A6F" w:rsidRPr="00142A6F" w:rsidRDefault="00142A6F" w:rsidP="00142A6F">
      <w:pPr>
        <w:rPr>
          <w:lang w:val="en-US"/>
        </w:rPr>
      </w:pPr>
    </w:p>
    <w:p w:rsidR="00AB5BFA" w:rsidRPr="00AB5BFA" w:rsidRDefault="00AB5BFA"/>
    <w:sectPr w:rsidR="00AB5BFA" w:rsidRPr="00AB5B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FA"/>
    <w:rsid w:val="00142A6F"/>
    <w:rsid w:val="005649E2"/>
    <w:rsid w:val="005E0184"/>
    <w:rsid w:val="00AB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B5BF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AB5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B5BF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AB5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2013-05-26T11:19:00Z</dcterms:created>
  <dcterms:modified xsi:type="dcterms:W3CDTF">2013-05-26T11:46:00Z</dcterms:modified>
</cp:coreProperties>
</file>